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FC8" w:rsidRDefault="00200FC8">
      <w:bookmarkStart w:id="0" w:name="_GoBack"/>
      <w:bookmarkEnd w:id="0"/>
      <w:r>
        <w:tab/>
      </w:r>
      <w:r>
        <w:tab/>
      </w:r>
      <w:r>
        <w:tab/>
      </w:r>
      <w:r>
        <w:tab/>
      </w:r>
      <w:r>
        <w:tab/>
      </w:r>
      <w:r>
        <w:tab/>
      </w:r>
      <w:r>
        <w:tab/>
      </w:r>
      <w:r>
        <w:tab/>
      </w:r>
    </w:p>
    <w:p w:rsidR="00200FC8" w:rsidRDefault="00200FC8">
      <w:r>
        <w:tab/>
      </w:r>
      <w:r>
        <w:tab/>
      </w:r>
      <w:r>
        <w:tab/>
      </w:r>
      <w:r>
        <w:tab/>
      </w:r>
      <w:r>
        <w:tab/>
      </w:r>
      <w:r>
        <w:tab/>
      </w:r>
      <w:r>
        <w:tab/>
      </w:r>
      <w:r>
        <w:tab/>
        <w:t>Dated:___________________</w:t>
      </w:r>
    </w:p>
    <w:p w:rsidR="00200FC8" w:rsidRDefault="00200FC8">
      <w:r>
        <w:rPr>
          <w:noProof/>
        </w:rPr>
        <w:drawing>
          <wp:inline distT="0" distB="0" distL="0" distR="0" wp14:anchorId="0A4A23CD" wp14:editId="76801D76">
            <wp:extent cx="1952625" cy="457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52625" cy="457200"/>
                    </a:xfrm>
                    <a:prstGeom prst="rect">
                      <a:avLst/>
                    </a:prstGeom>
                    <a:noFill/>
                    <a:ln>
                      <a:noFill/>
                    </a:ln>
                  </pic:spPr>
                </pic:pic>
              </a:graphicData>
            </a:graphic>
          </wp:inline>
        </w:drawing>
      </w:r>
    </w:p>
    <w:p w:rsidR="00200FC8" w:rsidRDefault="00200FC8"/>
    <w:p w:rsidR="00200FC8" w:rsidRDefault="00200FC8" w:rsidP="00200FC8">
      <w:pPr>
        <w:jc w:val="center"/>
        <w:rPr>
          <w:sz w:val="28"/>
          <w:szCs w:val="28"/>
        </w:rPr>
      </w:pPr>
      <w:r>
        <w:rPr>
          <w:sz w:val="28"/>
          <w:szCs w:val="28"/>
        </w:rPr>
        <w:t>CONTRACT CARRIER TRANSPORTATION AGREEMENT</w:t>
      </w:r>
    </w:p>
    <w:p w:rsidR="00200FC8" w:rsidRDefault="00200FC8" w:rsidP="00200FC8">
      <w:pPr>
        <w:pStyle w:val="NoSpacing"/>
      </w:pPr>
    </w:p>
    <w:p w:rsidR="00200FC8" w:rsidRDefault="00200FC8" w:rsidP="00200FC8">
      <w:pPr>
        <w:pStyle w:val="NoSpacing"/>
      </w:pPr>
      <w:r>
        <w:t xml:space="preserve">     This Contract Carrier Transportation Agreement (</w:t>
      </w:r>
      <w:proofErr w:type="spellStart"/>
      <w:r>
        <w:t>the”Agreement</w:t>
      </w:r>
      <w:proofErr w:type="spellEnd"/>
      <w:r>
        <w:t xml:space="preserve">”) is </w:t>
      </w:r>
      <w:r w:rsidR="001362FC">
        <w:t>entered</w:t>
      </w:r>
      <w:r>
        <w:t xml:space="preserve"> this _______</w:t>
      </w:r>
    </w:p>
    <w:p w:rsidR="00200FC8" w:rsidRDefault="00200FC8" w:rsidP="00200FC8">
      <w:pPr>
        <w:pStyle w:val="NoSpacing"/>
      </w:pPr>
      <w:r>
        <w:t>Day of ___________, 20_____, by and between Warwick Enterprises, Inc. (the “Broker”), a co</w:t>
      </w:r>
      <w:r w:rsidR="001A246E">
        <w:t xml:space="preserve">rporation organized and existing under the laws of the State of Maryland, and a Registered Property Broker, License No. MC-269920, having a fax number of 410-943-1654, and an electronic mail address of </w:t>
      </w:r>
      <w:hyperlink r:id="rId8" w:history="1">
        <w:r w:rsidR="001A246E" w:rsidRPr="00332C4E">
          <w:rPr>
            <w:rStyle w:val="Hyperlink"/>
          </w:rPr>
          <w:t>jana@warwickent.com</w:t>
        </w:r>
      </w:hyperlink>
      <w:r w:rsidR="001A246E">
        <w:t>.</w:t>
      </w:r>
    </w:p>
    <w:p w:rsidR="001A246E" w:rsidRDefault="001A246E" w:rsidP="00200FC8">
      <w:pPr>
        <w:pStyle w:val="NoSpacing"/>
      </w:pPr>
    </w:p>
    <w:p w:rsidR="001A246E" w:rsidRDefault="001A246E" w:rsidP="001A246E">
      <w:pPr>
        <w:pStyle w:val="NoSpacing"/>
        <w:jc w:val="center"/>
      </w:pPr>
      <w:r>
        <w:t>And</w:t>
      </w:r>
    </w:p>
    <w:p w:rsidR="001A246E" w:rsidRDefault="001A246E" w:rsidP="001A246E">
      <w:pPr>
        <w:pStyle w:val="NoSpacing"/>
        <w:jc w:val="center"/>
      </w:pPr>
    </w:p>
    <w:p w:rsidR="001A246E" w:rsidRDefault="001A246E" w:rsidP="001A246E">
      <w:pPr>
        <w:pStyle w:val="NoSpacing"/>
      </w:pPr>
      <w:r>
        <w:t>___________________________________(the “Carrier”), a Registered Motor Carrier, Permit/Certificate No./MC-___________________DOT________________________having a fax number of__________________, and electronic mail address of</w:t>
      </w:r>
      <w:r w:rsidR="00401115">
        <w:t>____________________________.</w:t>
      </w:r>
    </w:p>
    <w:p w:rsidR="00401115" w:rsidRDefault="00401115" w:rsidP="001A246E">
      <w:pPr>
        <w:pStyle w:val="NoSpacing"/>
      </w:pPr>
    </w:p>
    <w:p w:rsidR="00401115" w:rsidRDefault="00401115" w:rsidP="00401115">
      <w:pPr>
        <w:pStyle w:val="NoSpacing"/>
        <w:jc w:val="center"/>
      </w:pPr>
      <w:r>
        <w:t>Recitals</w:t>
      </w:r>
    </w:p>
    <w:p w:rsidR="00401115" w:rsidRDefault="00401115" w:rsidP="00401115">
      <w:pPr>
        <w:pStyle w:val="NoSpacing"/>
      </w:pPr>
    </w:p>
    <w:p w:rsidR="00401115" w:rsidRDefault="00401115" w:rsidP="00401115">
      <w:pPr>
        <w:pStyle w:val="NoSpacing"/>
      </w:pPr>
      <w:r>
        <w:t>WHEREAS, Carrier is legally engaged in the business of transporting property by motor vehicle as a contract carrier in interstate, intrastate and foreign commerce and desires to furnish motor carrier contract transportation services to Broker: and</w:t>
      </w:r>
    </w:p>
    <w:p w:rsidR="00401115" w:rsidRDefault="00401115" w:rsidP="00401115">
      <w:pPr>
        <w:pStyle w:val="NoSpacing"/>
      </w:pPr>
    </w:p>
    <w:p w:rsidR="00401115" w:rsidRDefault="00401115" w:rsidP="00401115">
      <w:pPr>
        <w:pStyle w:val="NoSpacing"/>
      </w:pPr>
      <w:r>
        <w:t>WHEREAS, Broker is legally engaged in the business of arranging or offering to arran</w:t>
      </w:r>
      <w:r w:rsidR="00E9349A">
        <w:t>g</w:t>
      </w:r>
      <w:r>
        <w:t>e the transportation of property by an authorized motor carrier and desires to utilize Carrier</w:t>
      </w:r>
      <w:r w:rsidR="00E9349A">
        <w:t>’s services as set forth herein for such purposes:</w:t>
      </w:r>
    </w:p>
    <w:p w:rsidR="00E9349A" w:rsidRDefault="00E9349A" w:rsidP="00401115">
      <w:pPr>
        <w:pStyle w:val="NoSpacing"/>
      </w:pPr>
    </w:p>
    <w:p w:rsidR="00E9349A" w:rsidRDefault="00E9349A" w:rsidP="00401115">
      <w:pPr>
        <w:pStyle w:val="NoSpacing"/>
      </w:pPr>
      <w:r>
        <w:t>NOW, THEREFORE, in consideration of the mutual agreements herein contained and other good and valuable consideration, the receipt and sufficiency of which are acknowledged by the parties hereto, the parties agree as follows:</w:t>
      </w:r>
    </w:p>
    <w:p w:rsidR="00E9349A" w:rsidRDefault="00E9349A" w:rsidP="00401115">
      <w:pPr>
        <w:pStyle w:val="NoSpacing"/>
      </w:pPr>
    </w:p>
    <w:p w:rsidR="00E9349A" w:rsidRDefault="00E9349A" w:rsidP="00E9349A">
      <w:pPr>
        <w:pStyle w:val="NoSpacing"/>
        <w:numPr>
          <w:ilvl w:val="0"/>
          <w:numId w:val="1"/>
        </w:numPr>
      </w:pPr>
      <w:r>
        <w:t xml:space="preserve"> Definitions.  When used herein, the following terms shall have the meanings noted below:</w:t>
      </w:r>
    </w:p>
    <w:p w:rsidR="00E9349A" w:rsidRDefault="00E9349A" w:rsidP="00E9349A">
      <w:pPr>
        <w:pStyle w:val="NoSpacing"/>
        <w:numPr>
          <w:ilvl w:val="0"/>
          <w:numId w:val="2"/>
        </w:numPr>
      </w:pPr>
      <w:r>
        <w:t xml:space="preserve"> “Agreement” – shall mean this Contract Carrier Transportation Agreement.</w:t>
      </w:r>
    </w:p>
    <w:p w:rsidR="00E9349A" w:rsidRDefault="00747ED4" w:rsidP="00E9349A">
      <w:pPr>
        <w:pStyle w:val="NoSpacing"/>
        <w:numPr>
          <w:ilvl w:val="0"/>
          <w:numId w:val="2"/>
        </w:numPr>
      </w:pPr>
      <w:r>
        <w:t>“Broker” – Shall mean Warwick Enterprises, Inc., a corporation organized and existing under the laws of the State of Maryland.</w:t>
      </w:r>
    </w:p>
    <w:p w:rsidR="00747ED4" w:rsidRDefault="00747ED4" w:rsidP="00E9349A">
      <w:pPr>
        <w:pStyle w:val="NoSpacing"/>
        <w:numPr>
          <w:ilvl w:val="0"/>
          <w:numId w:val="2"/>
        </w:numPr>
      </w:pPr>
      <w:r>
        <w:t>“Carrier” – shall mean the Carrier named above and party to the terms hereof.</w:t>
      </w:r>
    </w:p>
    <w:p w:rsidR="00747ED4" w:rsidRDefault="00747ED4" w:rsidP="00E9349A">
      <w:pPr>
        <w:pStyle w:val="NoSpacing"/>
        <w:numPr>
          <w:ilvl w:val="0"/>
          <w:numId w:val="2"/>
        </w:numPr>
      </w:pPr>
      <w:r>
        <w:t>“USDOT” – shall mean the United States Department of Transportation.</w:t>
      </w:r>
    </w:p>
    <w:p w:rsidR="00747ED4" w:rsidRDefault="00747ED4" w:rsidP="00E9349A">
      <w:pPr>
        <w:pStyle w:val="NoSpacing"/>
        <w:numPr>
          <w:ilvl w:val="0"/>
          <w:numId w:val="2"/>
        </w:numPr>
      </w:pPr>
      <w:r>
        <w:t>“FMCSA” – shall mean the Federal Motor Carrier Safety Administration.</w:t>
      </w:r>
    </w:p>
    <w:p w:rsidR="00747ED4" w:rsidRDefault="00747ED4" w:rsidP="00E9349A">
      <w:pPr>
        <w:pStyle w:val="NoSpacing"/>
        <w:numPr>
          <w:ilvl w:val="0"/>
          <w:numId w:val="2"/>
        </w:numPr>
      </w:pPr>
      <w:r>
        <w:t>“Operating Authority” – or “Docket Numbers” – shall mean the Motor Carrier Number, MC Number, Freight Forwarder Number, or FF Number provided by the FMCSA for interstate for-hire operating authority.</w:t>
      </w:r>
    </w:p>
    <w:p w:rsidR="00747ED4" w:rsidRDefault="00747ED4" w:rsidP="00E9349A">
      <w:pPr>
        <w:pStyle w:val="NoSpacing"/>
        <w:numPr>
          <w:ilvl w:val="0"/>
          <w:numId w:val="2"/>
        </w:numPr>
      </w:pPr>
      <w:r>
        <w:lastRenderedPageBreak/>
        <w:t>“Property” – shall mean the goods being transported by Carrier at the direction of Broker.</w:t>
      </w:r>
    </w:p>
    <w:p w:rsidR="00747ED4" w:rsidRDefault="00747ED4" w:rsidP="00E9349A">
      <w:pPr>
        <w:pStyle w:val="NoSpacing"/>
        <w:numPr>
          <w:ilvl w:val="0"/>
          <w:numId w:val="2"/>
        </w:numPr>
      </w:pPr>
      <w:r>
        <w:t xml:space="preserve">“Registered” – shall mean validly operating under authority issued by the FMCSA and USDOT. </w:t>
      </w:r>
    </w:p>
    <w:p w:rsidR="00747ED4" w:rsidRDefault="00747ED4" w:rsidP="00747ED4">
      <w:pPr>
        <w:pStyle w:val="NoSpacing"/>
      </w:pPr>
    </w:p>
    <w:p w:rsidR="00747ED4" w:rsidRDefault="00747ED4" w:rsidP="00747ED4">
      <w:pPr>
        <w:pStyle w:val="NoSpacing"/>
        <w:numPr>
          <w:ilvl w:val="0"/>
          <w:numId w:val="1"/>
        </w:numPr>
      </w:pPr>
      <w:r>
        <w:t xml:space="preserve"> Term.  The term of this Agreement shall commence on the date first above written and subject to any right to terminate this Agreement, shall remain in full force and effect for (1) year from the above date (</w:t>
      </w:r>
      <w:r w:rsidR="004A6957">
        <w:t>the “Term</w:t>
      </w:r>
      <w:r>
        <w:t xml:space="preserve">”).  This Agreement shall automatically </w:t>
      </w:r>
      <w:r w:rsidR="004A6957">
        <w:t>renew,</w:t>
      </w:r>
      <w:r>
        <w:t xml:space="preserve"> and the Term shall be automatically extended for successive one (1) year periods of time; provided, however, that either party may terminate the Agreement at any time during the Term or extensions thereof upon prior written notice to the other party, pursuant to the notice provisions below, not less than thirty (30) consecutive days before the date of such planned termination.  In the event of termination of this Agreement for any reason, the Parties shall be obligated to complete performance of any work in progress in accordance with the terms of the Agreement. </w:t>
      </w:r>
    </w:p>
    <w:p w:rsidR="00747ED4" w:rsidRDefault="00747ED4" w:rsidP="00747ED4">
      <w:pPr>
        <w:pStyle w:val="NoSpacing"/>
      </w:pPr>
    </w:p>
    <w:p w:rsidR="00747ED4" w:rsidRDefault="00747ED4" w:rsidP="00747ED4">
      <w:pPr>
        <w:pStyle w:val="NoSpacing"/>
        <w:numPr>
          <w:ilvl w:val="0"/>
          <w:numId w:val="1"/>
        </w:numPr>
      </w:pPr>
      <w:r>
        <w:t xml:space="preserve"> Rates.  </w:t>
      </w:r>
      <w:r w:rsidR="00595E14">
        <w:t>Rates to be paid on a percentage of the gross</w:t>
      </w:r>
      <w:r>
        <w:t>.</w:t>
      </w:r>
    </w:p>
    <w:p w:rsidR="00747ED4" w:rsidRDefault="00747ED4" w:rsidP="00747ED4">
      <w:pPr>
        <w:pStyle w:val="ListParagraph"/>
      </w:pPr>
    </w:p>
    <w:p w:rsidR="00747ED4" w:rsidRDefault="00747ED4" w:rsidP="00747ED4">
      <w:pPr>
        <w:pStyle w:val="NoSpacing"/>
        <w:numPr>
          <w:ilvl w:val="0"/>
          <w:numId w:val="1"/>
        </w:numPr>
      </w:pPr>
      <w:r>
        <w:t>Carrier Obligations.  Carrier shall have, and agrees to adhere to, the following obligations under the Agreement:</w:t>
      </w:r>
    </w:p>
    <w:p w:rsidR="00747ED4" w:rsidRDefault="00747ED4" w:rsidP="00747ED4">
      <w:pPr>
        <w:pStyle w:val="NoSpacing"/>
        <w:numPr>
          <w:ilvl w:val="0"/>
          <w:numId w:val="4"/>
        </w:numPr>
      </w:pPr>
      <w:r>
        <w:t xml:space="preserve"> Carrier agrees to provide the necessary equipment and qualified personnel for completion of the transportation services required by Broker and/or its customers as directed by Broker.</w:t>
      </w:r>
    </w:p>
    <w:p w:rsidR="00747ED4" w:rsidRDefault="006D2657" w:rsidP="00747ED4">
      <w:pPr>
        <w:pStyle w:val="NoSpacing"/>
        <w:numPr>
          <w:ilvl w:val="0"/>
          <w:numId w:val="4"/>
        </w:numPr>
      </w:pPr>
      <w:r>
        <w:t>Carrier shall not supply any equipment that has been used to transport hazardous materials or wastes, solid or liquid, regardless of whether they meet the definition in 40 C.F.R 261.1 et seq. or not.</w:t>
      </w:r>
    </w:p>
    <w:p w:rsidR="006D2657" w:rsidRDefault="006D2657" w:rsidP="00747ED4">
      <w:pPr>
        <w:pStyle w:val="NoSpacing"/>
        <w:numPr>
          <w:ilvl w:val="0"/>
          <w:numId w:val="4"/>
        </w:numPr>
      </w:pPr>
      <w:r>
        <w:t>Carrier agrees that all shipments provided to Carrier by Broker will be transported and delivered with reasonable dispatch, or as otherwise agreed in writing.</w:t>
      </w:r>
    </w:p>
    <w:p w:rsidR="006D2657" w:rsidRDefault="006D2657" w:rsidP="00747ED4">
      <w:pPr>
        <w:pStyle w:val="NoSpacing"/>
        <w:numPr>
          <w:ilvl w:val="0"/>
          <w:numId w:val="4"/>
        </w:numPr>
      </w:pPr>
      <w:r>
        <w:t>Carrier shall issue a bill of lading in compliance with 49 U.S.C. 80101 et seq, 49 C.F.R. 373.101 (and any amendments thereto), for the property it receives for transportation under this Agreement.  Unless otherwise agreed in writing, Carrier shall become fully responsible/liable for the freight when it takes/receives possession thereof, and the trailer(s) is loaded, regardless of whether a bill of lading has been issued, and/or signed, and/or delivered to Carrier, and which responsibility/liability shall continue until deliver of the shipment to the consignee and the consignee signs the bill of lading or delivery receipt.  Any terms of the bill of lading (including but not limited to payment terms, released rates or released value) inconsistent with the terms of this Agreement shall be ineffective.  Failure to issue a bill of lading, or to sign a bill of lading acknowledging receipt of the cargo by Carrier, shall not affect the liability of Carrier hereunder or otherwise.</w:t>
      </w:r>
    </w:p>
    <w:p w:rsidR="006D2657" w:rsidRDefault="006D2657" w:rsidP="006D2657">
      <w:pPr>
        <w:pStyle w:val="NoSpacing"/>
        <w:ind w:left="720"/>
      </w:pPr>
    </w:p>
    <w:p w:rsidR="006D2657" w:rsidRDefault="006D2657" w:rsidP="006D2657">
      <w:pPr>
        <w:pStyle w:val="NoSpacing"/>
        <w:numPr>
          <w:ilvl w:val="0"/>
          <w:numId w:val="1"/>
        </w:numPr>
      </w:pPr>
      <w:r>
        <w:t xml:space="preserve"> Assignment of Carrier Rights.  In connection with any services provided by Carrier under this Agreement, Carrier shall be deemed to have automatically assigned unto Broker all of Carrier’s rights to collect freight charges from any third-party shippers or any other responsible third-party upon receipt of payment in full from Broker for the services provided in direct connection with the shipment giving rise to such freight charges.  No further documentation shall be required to evidence the assignment of such rights from Carrier to Broker; however, upon request, Carrier shall execute any additional documentation as may be required or reasonably requested to document the aforesaid assignment.</w:t>
      </w:r>
    </w:p>
    <w:p w:rsidR="006D2657" w:rsidRDefault="006D2657" w:rsidP="006D2657">
      <w:pPr>
        <w:pStyle w:val="NoSpacing"/>
        <w:ind w:left="720"/>
      </w:pPr>
    </w:p>
    <w:p w:rsidR="006D2657" w:rsidRDefault="006D2657" w:rsidP="006D2657">
      <w:pPr>
        <w:pStyle w:val="NoSpacing"/>
        <w:numPr>
          <w:ilvl w:val="0"/>
          <w:numId w:val="1"/>
        </w:numPr>
      </w:pPr>
      <w:r>
        <w:lastRenderedPageBreak/>
        <w:t xml:space="preserve"> Additional Terms and Conditions of Agreement.  The following terms and conditions shall control with respect to this Agreement:</w:t>
      </w:r>
    </w:p>
    <w:p w:rsidR="006D2657" w:rsidRDefault="006D2657" w:rsidP="006D2657">
      <w:pPr>
        <w:pStyle w:val="NoSpacing"/>
        <w:numPr>
          <w:ilvl w:val="0"/>
          <w:numId w:val="6"/>
        </w:numPr>
      </w:pPr>
      <w:r>
        <w:t xml:space="preserve"> Carrier shall transport the Property, under its own Operating Authority and subject to the terms of this Agreement</w:t>
      </w:r>
    </w:p>
    <w:p w:rsidR="006D2657" w:rsidRDefault="006D2657" w:rsidP="006D2657">
      <w:pPr>
        <w:pStyle w:val="NoSpacing"/>
        <w:numPr>
          <w:ilvl w:val="0"/>
          <w:numId w:val="6"/>
        </w:numPr>
      </w:pPr>
      <w:r>
        <w:t xml:space="preserve">Carrier’s insertion of Broker’s name as the carrier on a bill of lading shall be for the Carrier’s convenience only and shall not change Broker’s status as a property broker nor Carrier’s status as a motor carrier.  Carrier shall have no authority beyond that which is specifically given to it in writing by Broker to make representations on behalf of Broker or to bind Broker contractually or otherwise. </w:t>
      </w:r>
    </w:p>
    <w:p w:rsidR="006D2657" w:rsidRDefault="006D2657" w:rsidP="006D2657">
      <w:pPr>
        <w:pStyle w:val="NoSpacing"/>
        <w:numPr>
          <w:ilvl w:val="0"/>
          <w:numId w:val="6"/>
        </w:numPr>
      </w:pPr>
      <w:r>
        <w:t>Carrier shall not -re-broker, assign or interline the shipments hereunder, without prior written consent of Broker.  If Carrier breaches this provision, Broker shall have the right of paying the monies it owes Carrier directly to the delivering carrier, in lie</w:t>
      </w:r>
      <w:r w:rsidR="00865BB4">
        <w:t xml:space="preserve">u </w:t>
      </w:r>
      <w:r>
        <w:t xml:space="preserve">of payment to Carrier.  Upon Broker’s payment to delivering carrier, Carrier shall not be released from any liability to Broker under this Agreement.  In addition to the indemnity </w:t>
      </w:r>
      <w:r w:rsidR="00865BB4">
        <w:t>obligations set forth herein, Carrier will be liable for consequential damages for violation of this paragraph.</w:t>
      </w:r>
    </w:p>
    <w:p w:rsidR="00865BB4" w:rsidRDefault="00865BB4" w:rsidP="006D2657">
      <w:pPr>
        <w:pStyle w:val="NoSpacing"/>
        <w:numPr>
          <w:ilvl w:val="0"/>
          <w:numId w:val="6"/>
        </w:numPr>
      </w:pPr>
      <w:r>
        <w:t>Carrier authorized Broker, but does not obligate Broker, to invoice Carrier’s freight charges to shipper, consignee, or third parties responsible for payment.</w:t>
      </w:r>
    </w:p>
    <w:p w:rsidR="00865BB4" w:rsidRDefault="00865BB4" w:rsidP="006D2657">
      <w:pPr>
        <w:pStyle w:val="NoSpacing"/>
        <w:numPr>
          <w:ilvl w:val="0"/>
          <w:numId w:val="6"/>
        </w:numPr>
      </w:pPr>
      <w:r>
        <w:t>Carrier agrees to provide Broker with such credit terms regarding payment as may be agreed upon in writing by the parties, or as otherwise customary in the industry.</w:t>
      </w:r>
    </w:p>
    <w:p w:rsidR="00865BB4" w:rsidRDefault="00865BB4" w:rsidP="006D2657">
      <w:pPr>
        <w:pStyle w:val="NoSpacing"/>
        <w:numPr>
          <w:ilvl w:val="0"/>
          <w:numId w:val="6"/>
        </w:numPr>
      </w:pPr>
      <w:r>
        <w:t>Carrier shall, at all relevant times, have in place the insurance coverage required to be carried by Carrier hereunder.</w:t>
      </w:r>
    </w:p>
    <w:p w:rsidR="00865BB4" w:rsidRDefault="00865BB4" w:rsidP="00865BB4">
      <w:pPr>
        <w:pStyle w:val="NoSpacing"/>
        <w:numPr>
          <w:ilvl w:val="0"/>
          <w:numId w:val="6"/>
        </w:numPr>
      </w:pPr>
      <w:r>
        <w:t xml:space="preserve">Carrier shall promptly notify Broker of any claim that is asserted against Carrier or any other party by anyone arising out of the </w:t>
      </w:r>
      <w:r w:rsidR="001362FC">
        <w:t>party’s</w:t>
      </w:r>
      <w:r>
        <w:t xml:space="preserve"> performance of this Agreement.</w:t>
      </w:r>
    </w:p>
    <w:p w:rsidR="00865BB4" w:rsidRDefault="00865BB4" w:rsidP="00865BB4">
      <w:pPr>
        <w:pStyle w:val="NoSpacing"/>
      </w:pPr>
    </w:p>
    <w:p w:rsidR="00865BB4" w:rsidRDefault="00865BB4" w:rsidP="00865BB4">
      <w:pPr>
        <w:pStyle w:val="NoSpacing"/>
        <w:numPr>
          <w:ilvl w:val="0"/>
          <w:numId w:val="1"/>
        </w:numPr>
      </w:pPr>
      <w:r>
        <w:t xml:space="preserve"> Carrier Warranties and Representations.  Carrier represents and warrants that the following statements are true and correct and shall remain true and correct during the entire term of this Agreement.</w:t>
      </w:r>
    </w:p>
    <w:p w:rsidR="00865BB4" w:rsidRDefault="00865BB4" w:rsidP="00865BB4">
      <w:pPr>
        <w:pStyle w:val="NoSpacing"/>
        <w:numPr>
          <w:ilvl w:val="0"/>
          <w:numId w:val="7"/>
        </w:numPr>
      </w:pPr>
      <w:r>
        <w:t xml:space="preserve"> Carrier is duly qualified and currently authorized and licensed to lawfully transport, as a motor contract carrier, pursuant to the Operating Authority issued to Carrier, and under all applicable federal, state and local laws, ordinances, rules, and regulations, general commodities in interstate, intrastate and foreign commerce, from, to, or between all points in the continental United States and to lawfully provide to Broker all of the terms, provisions, and conditions of this Agreement. </w:t>
      </w:r>
    </w:p>
    <w:p w:rsidR="00865BB4" w:rsidRDefault="00865BB4" w:rsidP="00865BB4">
      <w:pPr>
        <w:pStyle w:val="NoSpacing"/>
        <w:numPr>
          <w:ilvl w:val="0"/>
          <w:numId w:val="7"/>
        </w:numPr>
      </w:pPr>
      <w:r>
        <w:t>Carrier is in, and shall maintain compliance during the term of this Agreement, with all applicable federal, state and local laws relating to the provision of its services including, but not limited to: training of drivers; security regulations; owner/operator lease regulations; loading and securement of freight regulations; implementation and maintenance of driver safety regulations including, but not limited to, hiring, controlled substances, and hours of service regulations; sanitation, temperature, and contamination requirements for transporting food, perishable, and other products, qualification and licensing and training drivers; implementation and maintenance of equipment safety regulations; maintenance and control of the means and method of transportation including, but not limited to, performance of its drivers; all applicable insurance laws and regulations including but not limited to workers compensation.</w:t>
      </w:r>
    </w:p>
    <w:p w:rsidR="00865BB4" w:rsidRDefault="00865BB4" w:rsidP="00865BB4">
      <w:pPr>
        <w:pStyle w:val="NoSpacing"/>
        <w:numPr>
          <w:ilvl w:val="0"/>
          <w:numId w:val="7"/>
        </w:numPr>
      </w:pPr>
      <w:r>
        <w:t>The Operating Authority attached hereto and incorporated herein by reference is a t</w:t>
      </w:r>
      <w:r w:rsidR="00A91DB6">
        <w:t>rue</w:t>
      </w:r>
      <w:r>
        <w:t>, correct and complete copy of the Carrier’s Operating Authority, and such Operating Authority shall remain in full force and effect throughout the Term of this Agreement.</w:t>
      </w:r>
    </w:p>
    <w:p w:rsidR="00865BB4" w:rsidRDefault="00865BB4" w:rsidP="00865BB4">
      <w:pPr>
        <w:pStyle w:val="NoSpacing"/>
        <w:numPr>
          <w:ilvl w:val="0"/>
          <w:numId w:val="7"/>
        </w:numPr>
      </w:pPr>
      <w:r>
        <w:lastRenderedPageBreak/>
        <w:t xml:space="preserve">Carrier does not have an “Unsatisfactory” safety rating issued by the FMCSA or DOT, and Carrier will immediately notify Broker, in writing, if its safety rating is changed to </w:t>
      </w:r>
      <w:r w:rsidR="006F50A0">
        <w:t>“Unsatisfactory” or “Conditional” or other similar status.</w:t>
      </w:r>
    </w:p>
    <w:p w:rsidR="006F50A0" w:rsidRDefault="006F50A0" w:rsidP="00865BB4">
      <w:pPr>
        <w:pStyle w:val="NoSpacing"/>
        <w:numPr>
          <w:ilvl w:val="0"/>
          <w:numId w:val="7"/>
        </w:numPr>
      </w:pPr>
      <w:r>
        <w:t>Carrier shall immediately notify Broker, in writing, of any actual or threatened suspension, cancellation, termination, withdrawal, modification, failure or refusal of renewal, or transfer of any of all of Carrier’s operating Authority and required licensing, the occurrence of which shall give Broker the right to terminate this Agreement immediately upon giving Carrier written notice of such termination.</w:t>
      </w:r>
    </w:p>
    <w:p w:rsidR="006F50A0" w:rsidRDefault="006F50A0" w:rsidP="00865BB4">
      <w:pPr>
        <w:pStyle w:val="NoSpacing"/>
        <w:numPr>
          <w:ilvl w:val="0"/>
          <w:numId w:val="7"/>
        </w:numPr>
      </w:pPr>
      <w:r>
        <w:t>Carrier shall immediately notify Broker, in writing, of any actual or threatened suspension, cancellation, termination, withdrawal, modification, failure or refusal of renewal of any insurance required to be carried by Carrier hereunder.</w:t>
      </w:r>
    </w:p>
    <w:p w:rsidR="006F50A0" w:rsidRDefault="006F50A0" w:rsidP="00865BB4">
      <w:pPr>
        <w:pStyle w:val="NoSpacing"/>
        <w:numPr>
          <w:ilvl w:val="0"/>
          <w:numId w:val="7"/>
        </w:numPr>
      </w:pPr>
      <w:r>
        <w:t>Carrier shall immediately notify Broker, in writing, of any material change in control or ownership of Carrier.  For purposes here, the term “material” shall mean any changes in control of the Carrier or a change of more than twenty percent (20%) ownership of any Carrier entity.</w:t>
      </w:r>
    </w:p>
    <w:p w:rsidR="006F50A0" w:rsidRDefault="006F50A0" w:rsidP="006F50A0">
      <w:pPr>
        <w:pStyle w:val="NoSpacing"/>
      </w:pPr>
    </w:p>
    <w:p w:rsidR="006F50A0" w:rsidRDefault="006F50A0" w:rsidP="006F50A0">
      <w:pPr>
        <w:pStyle w:val="NoSpacing"/>
        <w:numPr>
          <w:ilvl w:val="0"/>
          <w:numId w:val="1"/>
        </w:numPr>
      </w:pPr>
      <w:r>
        <w:t xml:space="preserve"> Insurance.  Immediately upon signing the Agreement, Carrier shall furnish Broker with Certificate(s) of Insurance, or insurance policies providing thirty (30) days advance written notice of cancellation or termination, and unless otherwise agree, subject to the following minimum limits:</w:t>
      </w:r>
    </w:p>
    <w:p w:rsidR="006F50A0" w:rsidRDefault="006F50A0" w:rsidP="006F50A0">
      <w:pPr>
        <w:pStyle w:val="NoSpacing"/>
        <w:numPr>
          <w:ilvl w:val="0"/>
          <w:numId w:val="8"/>
        </w:numPr>
      </w:pPr>
      <w:r>
        <w:t xml:space="preserve"> General liability:  $1,000,000.00 per occurrence/$2,000,000.00 general aggregate with not greater than a $10,000.00 deductible.</w:t>
      </w:r>
    </w:p>
    <w:p w:rsidR="006F50A0" w:rsidRDefault="006F50A0" w:rsidP="006F50A0">
      <w:pPr>
        <w:pStyle w:val="NoSpacing"/>
        <w:numPr>
          <w:ilvl w:val="0"/>
          <w:numId w:val="8"/>
        </w:numPr>
      </w:pPr>
      <w:r>
        <w:t>Motor vehicle (including hired and non-owned vehicles):  $1,000,000.00 ($5,000,000.00 if Carrier transports hazardous materials including environmental damages due to release or discharge of hazardous substances).</w:t>
      </w:r>
    </w:p>
    <w:p w:rsidR="006F50A0" w:rsidRDefault="006F50A0" w:rsidP="006F50A0">
      <w:pPr>
        <w:pStyle w:val="NoSpacing"/>
        <w:numPr>
          <w:ilvl w:val="0"/>
          <w:numId w:val="8"/>
        </w:numPr>
      </w:pPr>
      <w:r>
        <w:t>All risk cargo damage/loss: $100,000.00.</w:t>
      </w:r>
    </w:p>
    <w:p w:rsidR="006F50A0" w:rsidRDefault="006F50A0" w:rsidP="006F50A0">
      <w:pPr>
        <w:pStyle w:val="NoSpacing"/>
        <w:numPr>
          <w:ilvl w:val="0"/>
          <w:numId w:val="8"/>
        </w:numPr>
      </w:pPr>
      <w:r>
        <w:t>Workers’ compensation with limits required by law.</w:t>
      </w:r>
    </w:p>
    <w:p w:rsidR="006F50A0" w:rsidRDefault="006F50A0" w:rsidP="006F50A0">
      <w:pPr>
        <w:pStyle w:val="NoSpacing"/>
      </w:pPr>
    </w:p>
    <w:p w:rsidR="001A616A" w:rsidRDefault="006F50A0" w:rsidP="006F50A0">
      <w:pPr>
        <w:pStyle w:val="NoSpacing"/>
      </w:pPr>
      <w:r>
        <w:t>All such insurance policies must be primary and must specifically cover loss or damage resulting from Carrier’s operations as a contract motor carrier.  Upon request, Carrier shall promptly provide Broker with complete copies of all applicable insurance policies.  If the coverages required herein are purchased on a “claims made” basis, coverage shall provide that, if the coverage is canceled, the Carrier shall have the right to purchase a two-year</w:t>
      </w:r>
      <w:r w:rsidR="001A616A">
        <w:t xml:space="preserve"> reporting or discovery period.  Whenever a claims-made policy in effect during the term of this Agreement is cancelled, the Carrier shall purchase such an extension of coverage.  If not purchased by Carrier, Broker shall have a right to do so on Carrier’s behalf and to bill Carrier for such payment along with a fifteen percent (15%) overhead fee.  The retroactive dates on any claims-made policies effective during the term of this Agreement shall be identical to, or not later than, the date of the expiration of the immediately preceding policy.  Carrier mus</w:t>
      </w:r>
      <w:r w:rsidR="00821CBD">
        <w:t>t</w:t>
      </w:r>
      <w:r w:rsidR="001A616A">
        <w:t xml:space="preserve"> list Broker (Warwick Enterprises, Inc.) as Additional Insured on all general liability, motor vehicle, and umbrella insurance policies.  Except for the higher coverage limits which may be specified above, Carrier’s insurance policies shall comply with the minimum requirements of the Federal Motor Carrier Safety Administration and any other applicable regulatory state agency.  Nothing in this Agreement shall be construed to avoid or reduce Carrier’s liability due to any exclusion or deductible in any insurance policy.</w:t>
      </w:r>
    </w:p>
    <w:p w:rsidR="001A616A" w:rsidRDefault="001A616A" w:rsidP="006F50A0">
      <w:pPr>
        <w:pStyle w:val="NoSpacing"/>
      </w:pPr>
    </w:p>
    <w:p w:rsidR="001A616A" w:rsidRDefault="001A616A" w:rsidP="001A616A">
      <w:pPr>
        <w:pStyle w:val="NoSpacing"/>
        <w:numPr>
          <w:ilvl w:val="0"/>
          <w:numId w:val="1"/>
        </w:numPr>
      </w:pPr>
      <w:r>
        <w:t xml:space="preserve"> Broker Responsibilities.  In exchange for the covenants and warrants of Carrier herein, Broker agrees as follows:</w:t>
      </w:r>
    </w:p>
    <w:p w:rsidR="001A616A" w:rsidRDefault="001A616A" w:rsidP="001A616A">
      <w:pPr>
        <w:pStyle w:val="NoSpacing"/>
        <w:numPr>
          <w:ilvl w:val="0"/>
          <w:numId w:val="9"/>
        </w:numPr>
      </w:pPr>
      <w:r>
        <w:t xml:space="preserve"> Broker agrees to solicit and obtain freight transportation business for Carrier to the mutual benefit of Carrier and </w:t>
      </w:r>
      <w:r w:rsidR="001362FC">
        <w:t>Broker and</w:t>
      </w:r>
      <w:r>
        <w:t xml:space="preserve"> shall offer Carrier at least three (3) </w:t>
      </w:r>
      <w:r w:rsidR="0036111D">
        <w:t xml:space="preserve">loads/shipments </w:t>
      </w:r>
      <w:r w:rsidR="0036111D">
        <w:lastRenderedPageBreak/>
        <w:t>annually.  Broker shall inform Carrier of (i)</w:t>
      </w:r>
      <w:r w:rsidR="006C7A0C">
        <w:t xml:space="preserve"> the place of origin and destination of all shipments; and (ii) if applicable, any special shipping instructions or special equipment requirements, of which Broker has been timely notified.  If during any annual period, Broker fails, at no fault of Carrier, to tender the minimum number of loads/shipments to Carrier, then, as agreed upon liquidated damages and not as a penalty, Broker shall pay Carrier the sum of Fifty Dollars ($50.00) as Carrier’s sole recourse for such breach.</w:t>
      </w:r>
    </w:p>
    <w:p w:rsidR="006C7A0C" w:rsidRDefault="006C7A0C" w:rsidP="001A616A">
      <w:pPr>
        <w:pStyle w:val="NoSpacing"/>
        <w:numPr>
          <w:ilvl w:val="0"/>
          <w:numId w:val="9"/>
        </w:numPr>
      </w:pPr>
      <w:r>
        <w:t>Broker agrees to conduct all billing services to third-party shippers and carrier shall not interfere with Broker doing so.  Carrier shall timely invoice Broker for Carrier’s charges, as mutually agreed in writing, by fax, or by electronic means, as contained in Broker’s Load Confirmation Sheet(s) incorporated herein by this reference.  Additional rates for truckload or LTL shipments, or modifications or amendments of the above rates, or additional rates, may be established to meet changing market conditions, shipper requirements, Broker requirements, and/or specific shipping schedules as mutually agreed upon, and shall be confirmed in writing by both Parties.  Any such additional, modified, or amended rates, changes in rates shall automatically be incorporated herein by this reference.</w:t>
      </w:r>
    </w:p>
    <w:p w:rsidR="006C7A0C" w:rsidRDefault="006C7A0C" w:rsidP="001A616A">
      <w:pPr>
        <w:pStyle w:val="NoSpacing"/>
        <w:numPr>
          <w:ilvl w:val="0"/>
          <w:numId w:val="9"/>
        </w:numPr>
      </w:pPr>
      <w:r>
        <w:t xml:space="preserve">The parties agree that Broker shall pay Carrier for the services provided by Carrier pursuant to the terms of this Agreement.  Failure of Broker to collect payment from its customer shall not exonerate Broker of its obligation to pay Carrier for services properly provided hereunder.  Absent express written agreement to the contrary, Broker shall pay Carrier’s invoice within thirty (30) days of receipt of the bill of lading or proof of delivery, provided Carrier is not thin in default under the terms of this Agreement.  If Broker has not paid Carrier’s invoice as agreed, and Carrier has complied with the terms of this Agreement Carrier may provide written notice of non-payment to Broker allowing Broker not less than thirty (30) days to make payment in full of any overdue amounts.  If payment is not made by Broker within such notice period, then Carrier may seek payment directly from the shipper or other third-party responsible for payment; provided, however, that Carrier shall not seed payment from the shipper or other third-party responsible for payment if Carrier is provided proof that such third-party has tendered payment to Broker. </w:t>
      </w:r>
    </w:p>
    <w:p w:rsidR="006C7A0C" w:rsidRDefault="006C7A0C" w:rsidP="001A616A">
      <w:pPr>
        <w:pStyle w:val="NoSpacing"/>
        <w:numPr>
          <w:ilvl w:val="0"/>
          <w:numId w:val="9"/>
        </w:numPr>
      </w:pPr>
      <w:r>
        <w:t>Broker shall maintain a surety bond/trust fund in such amounts as may be required from time to time by the FMSCA.</w:t>
      </w:r>
    </w:p>
    <w:p w:rsidR="006C7A0C" w:rsidRDefault="006C7A0C" w:rsidP="001A616A">
      <w:pPr>
        <w:pStyle w:val="NoSpacing"/>
        <w:numPr>
          <w:ilvl w:val="0"/>
          <w:numId w:val="9"/>
        </w:numPr>
      </w:pPr>
      <w:r>
        <w:t>Broker will notify Carrier immediately if Broker’s Federal Operating Authority is revoked, suspended or rendered inactive for any reason.</w:t>
      </w:r>
    </w:p>
    <w:p w:rsidR="006C7A0C" w:rsidRDefault="006C7A0C" w:rsidP="001A616A">
      <w:pPr>
        <w:pStyle w:val="NoSpacing"/>
        <w:numPr>
          <w:ilvl w:val="0"/>
          <w:numId w:val="9"/>
        </w:numPr>
      </w:pPr>
      <w:r>
        <w:t>Broker’s responsibility is limited to arranging for, but not actually performing transportation of a shipper’s freight.</w:t>
      </w:r>
    </w:p>
    <w:p w:rsidR="006C7A0C" w:rsidRDefault="006C7A0C" w:rsidP="006C7A0C">
      <w:pPr>
        <w:pStyle w:val="NoSpacing"/>
      </w:pPr>
    </w:p>
    <w:p w:rsidR="006C7A0C" w:rsidRDefault="006C7A0C" w:rsidP="006C7A0C">
      <w:pPr>
        <w:pStyle w:val="NoSpacing"/>
        <w:numPr>
          <w:ilvl w:val="0"/>
          <w:numId w:val="1"/>
        </w:numPr>
      </w:pPr>
      <w:r>
        <w:t xml:space="preserve"> Indemnity.  Carrier shall defend, indemnify, and hold harmless Broker, as well as Broker’s directors, shareholders, officers, employees, agents, successors and assigns from and against all loss, damage, expense, costs, including reasonable attorneys’ fees, fines, actions and claims for in</w:t>
      </w:r>
      <w:r w:rsidR="009060E1">
        <w:t>j</w:t>
      </w:r>
      <w:r>
        <w:t>ury to persons (including injury resulting in death) and for damage to property</w:t>
      </w:r>
      <w:r w:rsidR="009060E1">
        <w:t xml:space="preserve"> arising out of or in connection with Carrier’s loading, handling, transportation, unloading, delivery or storage of any shipment hereunder or Carrier’s failure to comply with the terms of this Agreement; provided, however, that Carrier shall not be required to so defend, indemnify and hold harmless Broker for such loss or damage caused solely by Broker’s negligence.  Carrier (a) hereby agrees that this Agreement constitutes a contract in accordance with all applicable FMCSA/DOT regulations, (b) waives an and all claims that this Agreement does not constitute such a contract, and (c) shall indemnify and hold harmless Broker from and against all losses, damages, costs, and expenses in any way based on such a claim.  The provisions of this paragraph shall survive the termination of this Agreement.</w:t>
      </w:r>
    </w:p>
    <w:p w:rsidR="009060E1" w:rsidRDefault="009060E1" w:rsidP="006C7A0C">
      <w:pPr>
        <w:pStyle w:val="NoSpacing"/>
        <w:numPr>
          <w:ilvl w:val="0"/>
          <w:numId w:val="1"/>
        </w:numPr>
      </w:pPr>
      <w:r>
        <w:lastRenderedPageBreak/>
        <w:t xml:space="preserve">Loss &amp; Damage Claims.  Carrier shall comply with 49 C.F.R. 370.1 et seq. and any amendments and/or any other applicable regulations adopted by the FMCSA, DOT, or any other applicable federal or state regulatory agency, for processing all loss and damage claims.  Carrier’s liability for any cargo damage, loss, or theft from any cause shall be determined under the Carmack Amendment, 49 U.S C. 14706.  Except as expressly provided in writing to the contrary, neither party shall be liable to the other for consequential damages without prior written notification of the risk of loss and its approximate financial amount, and agreement to assume such responsibility in writing.  Notwithstanding the terms of 49 C.F.R. 370.9, Carrier shall pay, decline or make a settlement offer in writing on all cargo loss or damage claims within 60 days of receipt of the claim.  Failure of Carrier to pay, decline or offer settlement within this </w:t>
      </w:r>
      <w:r w:rsidR="001362FC">
        <w:t>60-day</w:t>
      </w:r>
      <w:r>
        <w:t xml:space="preserve"> period shall be deemed an admission by Carrier of full liability for the amount claimed and a material breach of this Agreement.</w:t>
      </w:r>
    </w:p>
    <w:p w:rsidR="009060E1" w:rsidRDefault="009060E1" w:rsidP="006C7A0C">
      <w:pPr>
        <w:pStyle w:val="NoSpacing"/>
        <w:numPr>
          <w:ilvl w:val="0"/>
          <w:numId w:val="1"/>
        </w:numPr>
      </w:pPr>
      <w:r>
        <w:t>Independent Contractor.</w:t>
      </w:r>
    </w:p>
    <w:p w:rsidR="009060E1" w:rsidRDefault="009060E1" w:rsidP="009060E1">
      <w:pPr>
        <w:pStyle w:val="NoSpacing"/>
        <w:numPr>
          <w:ilvl w:val="0"/>
          <w:numId w:val="10"/>
        </w:numPr>
      </w:pPr>
      <w:r>
        <w:t xml:space="preserve"> It is understood and agreed that the relationship between Broker and Carrier under this Agreement is that of independent contractor and that no employer/employee relationship </w:t>
      </w:r>
      <w:r w:rsidR="001362FC">
        <w:t>exists or</w:t>
      </w:r>
      <w:r>
        <w:t xml:space="preserve"> is intended.  Broker has no control of any kind over Carrier, including but not limited to routing of freight, and nothing contained herein shall be construed to be inconsistent with this provision.</w:t>
      </w:r>
    </w:p>
    <w:p w:rsidR="009060E1" w:rsidRDefault="009060E1" w:rsidP="00F10265">
      <w:pPr>
        <w:pStyle w:val="NoSpacing"/>
      </w:pPr>
    </w:p>
    <w:p w:rsidR="00F10265" w:rsidRDefault="00F10265" w:rsidP="00F10265">
      <w:pPr>
        <w:pStyle w:val="NoSpacing"/>
        <w:numPr>
          <w:ilvl w:val="0"/>
          <w:numId w:val="1"/>
        </w:numPr>
      </w:pPr>
      <w:r>
        <w:t xml:space="preserve"> Non-Exclusive Agreement.</w:t>
      </w:r>
    </w:p>
    <w:p w:rsidR="00F10265" w:rsidRDefault="00F10265" w:rsidP="00F10265">
      <w:pPr>
        <w:pStyle w:val="NoSpacing"/>
        <w:numPr>
          <w:ilvl w:val="0"/>
          <w:numId w:val="11"/>
        </w:numPr>
      </w:pPr>
      <w:r>
        <w:t xml:space="preserve"> Carrier and Broker acknowledge and agree that this contract does not bind the respective Parties to exclusive services to each other.  Either party may enter into similar agreements with other carriers, brokers, or freight forwarders.</w:t>
      </w:r>
    </w:p>
    <w:p w:rsidR="00F10265" w:rsidRDefault="00F10265" w:rsidP="00F10265">
      <w:pPr>
        <w:pStyle w:val="NoSpacing"/>
      </w:pPr>
    </w:p>
    <w:p w:rsidR="00F10265" w:rsidRDefault="00F10265" w:rsidP="00F10265">
      <w:pPr>
        <w:pStyle w:val="NoSpacing"/>
        <w:numPr>
          <w:ilvl w:val="0"/>
          <w:numId w:val="1"/>
        </w:numPr>
      </w:pPr>
      <w:r>
        <w:t xml:space="preserve"> Specific Contract with Carrier.</w:t>
      </w:r>
    </w:p>
    <w:p w:rsidR="00F10265" w:rsidRDefault="00F10265" w:rsidP="00F10265">
      <w:pPr>
        <w:pStyle w:val="NoSpacing"/>
        <w:numPr>
          <w:ilvl w:val="0"/>
          <w:numId w:val="12"/>
        </w:numPr>
      </w:pPr>
      <w:r>
        <w:t xml:space="preserve"> This Agreement is for specified services pursuant to 49 U.S.C. 14101(b).  To the extent that terms and conditions herein are inconsistent with Part (b), Subtitle IV, of Title 49 U.S.C. (ICC Termination Act of 1995), the parties expressly waive any or all rights and remedies they may have under the Act.</w:t>
      </w:r>
    </w:p>
    <w:p w:rsidR="00F10265" w:rsidRDefault="00F10265" w:rsidP="00F10265">
      <w:pPr>
        <w:pStyle w:val="NoSpacing"/>
      </w:pPr>
    </w:p>
    <w:p w:rsidR="00F10265" w:rsidRDefault="00F10265" w:rsidP="00F10265">
      <w:pPr>
        <w:pStyle w:val="NoSpacing"/>
        <w:numPr>
          <w:ilvl w:val="0"/>
          <w:numId w:val="1"/>
        </w:numPr>
      </w:pPr>
      <w:r>
        <w:t>Arbitration.</w:t>
      </w:r>
    </w:p>
    <w:p w:rsidR="00F10265" w:rsidRDefault="00F10265" w:rsidP="00F10265">
      <w:pPr>
        <w:pStyle w:val="NoSpacing"/>
        <w:numPr>
          <w:ilvl w:val="0"/>
          <w:numId w:val="13"/>
        </w:numPr>
      </w:pPr>
      <w:r>
        <w:t xml:space="preserve"> In the event of a dispute arising out of this Agreement, including but not limited to Federal or State statutory claims, the </w:t>
      </w:r>
      <w:r w:rsidR="001362FC">
        <w:t>parties</w:t>
      </w:r>
      <w:r>
        <w:t xml:space="preserve"> agree to resolve such dispute through binding arbitration.  Proceedings shall be conducted under the rules of the American Arbitration Association (“AAA”).  Arbitration proceedings shall be started with eighteen (18) months from the date of delivery or scheduled date of delivery of the freight, whichever is later.  Upon agreement of the parties, arbitration proceedings may be conducted outside of the administrative control of the AAA.  The decision of the arbitrators shall be binding and final and the award of the arbitrator may be entered as judgment in any court of competent jurisdiction.  The rationale and reasoning of the decision of arbitrator(s) shall be fully explained in a written opinion.  The prevailing party shall be entitled to recovery of costs, expenses and reasonable attorney fees as well as those incurred in any action for injunctive relief, or in the event further legal action is taken to enforce the award of arbitrators.  Arbitration proceedings shall be conducted at the office of the AAA nearest to Broker or such other place as mutually agreed upon in writing or directed by the acting arbitration association.  Provided, however, either party may apply to a court of competent jurisdiction for injunctive relief.  Unless preempted or controlled by federal transportation law and regulations, the laws of the State of Maryland shall be controlling notwithstanding </w:t>
      </w:r>
      <w:r>
        <w:lastRenderedPageBreak/>
        <w:t xml:space="preserve">applicable conflicts of laws </w:t>
      </w:r>
      <w:r w:rsidR="005558AF">
        <w:t>rules.  The arbitration provisions of this paragraph shall not apply to enforcement of the award of arbitration.</w:t>
      </w:r>
    </w:p>
    <w:p w:rsidR="00200FC8" w:rsidRDefault="00200FC8" w:rsidP="00200FC8">
      <w:pPr>
        <w:pStyle w:val="NoSpacing"/>
      </w:pPr>
    </w:p>
    <w:p w:rsidR="005558AF" w:rsidRDefault="005558AF" w:rsidP="005558AF">
      <w:pPr>
        <w:pStyle w:val="NoSpacing"/>
        <w:numPr>
          <w:ilvl w:val="0"/>
          <w:numId w:val="1"/>
        </w:numPr>
      </w:pPr>
      <w:r>
        <w:t xml:space="preserve"> No Back Solicitation.  </w:t>
      </w:r>
    </w:p>
    <w:p w:rsidR="005558AF" w:rsidRDefault="005558AF" w:rsidP="005558AF">
      <w:pPr>
        <w:pStyle w:val="NoSpacing"/>
        <w:numPr>
          <w:ilvl w:val="0"/>
          <w:numId w:val="14"/>
        </w:numPr>
      </w:pPr>
      <w:r>
        <w:t xml:space="preserve"> Carrier acknowledges and agrees with Broker that </w:t>
      </w:r>
      <w:r w:rsidR="001362FC">
        <w:t>during</w:t>
      </w:r>
      <w:r>
        <w:t xml:space="preserve"> this Agreement, Carrier will have the opportunity to develop relationships with existing employees, customers, and other business associates of Broker.  Such relationships constitute goodwill of Broker and Carrier acknowledges that Broker will be irreparably damaged if the Carrier were to take actions that would damage or misappropriate such goodwill.  As such, during the Term of this Agreement, and for six (6) months thereafter, Carrier shall not (i) solicit any employee of Broker to terminate his or her employment with Broker or employ any such individual during his or her employment with Broker and for a period of six (6) months after such individual terminates employment with Broker, (ii) solicit or make any freight shipments, outside of those authorized by Broker that directly involve any shipper, consignor, consignee, or other customer of Broker with whom Carrier first provided services by and through Broker pursuant to the terms of this Agreement, or (iii) take any action including without limitation the making of disparaging statements concerning Broker or its officers, directors or employees, that is reasonable likely to cause injury to the relationships between Broker or any of its employees and any shipper, consignor, consignee, customer of Broker, or other business associate of the Company.</w:t>
      </w:r>
    </w:p>
    <w:p w:rsidR="005558AF" w:rsidRDefault="005558AF" w:rsidP="005558AF">
      <w:pPr>
        <w:pStyle w:val="NoSpacing"/>
        <w:numPr>
          <w:ilvl w:val="0"/>
          <w:numId w:val="14"/>
        </w:numPr>
      </w:pPr>
      <w:r>
        <w:t xml:space="preserve">In the event of breach of this provision, Broker shall be entitled to a commission from Carrier equal to twelve percent (12%) of the gross transportation revenue (as evidenced by freight bills) received by Carrier for the transportation of said freight as liquidated damages.  Additionally, Broker may seek injunctive relief to enforce the terms hereof, and in the </w:t>
      </w:r>
      <w:r w:rsidR="001362FC">
        <w:t>event, it</w:t>
      </w:r>
      <w:r>
        <w:t xml:space="preserve"> is successful, Carrier shall be liable for all costs and expenses incurred by Broker in such action, including, but not limited to, reasonable attorney’s fees.</w:t>
      </w:r>
    </w:p>
    <w:p w:rsidR="005558AF" w:rsidRDefault="005558AF" w:rsidP="005558AF">
      <w:pPr>
        <w:pStyle w:val="NoSpacing"/>
      </w:pPr>
    </w:p>
    <w:p w:rsidR="005558AF" w:rsidRDefault="005558AF" w:rsidP="005558AF">
      <w:pPr>
        <w:pStyle w:val="NoSpacing"/>
        <w:numPr>
          <w:ilvl w:val="0"/>
          <w:numId w:val="1"/>
        </w:numPr>
      </w:pPr>
      <w:r>
        <w:t xml:space="preserve"> Confidentiality.</w:t>
      </w:r>
    </w:p>
    <w:p w:rsidR="005558AF" w:rsidRDefault="005558AF" w:rsidP="005558AF">
      <w:pPr>
        <w:pStyle w:val="NoSpacing"/>
        <w:numPr>
          <w:ilvl w:val="0"/>
          <w:numId w:val="15"/>
        </w:numPr>
      </w:pPr>
      <w:r>
        <w:t xml:space="preserve"> In addition to Confidential Information protected by law, statutory or otherwise, Carrier acknowledges that in connection with the services it provides hereunder, Carrier may obtain certain Confidential Information, as hereinafter defined.  Carrier agrees that it shall take all reasonable steps to protect Confidential Information and shall not disclose or use the same for any reason without prior written consent from Broker.  The term “Confidential Information” as used herein, shall mean any information which is proprietary or unique to Broker, including but</w:t>
      </w:r>
      <w:r w:rsidR="00BC2D23">
        <w:t xml:space="preserve"> </w:t>
      </w:r>
      <w:r>
        <w:t>not limited to trade secret information, matters of technical nature such as processes, devices, techniques, data and formulas, research subjects and results, marketing methods, plans and strategies, operations, products, revenues, expenses</w:t>
      </w:r>
      <w:r w:rsidR="00BC2D23">
        <w:t>, profits, sales, key personnel, customers, suppliers, pricing, policies, any information concerning the marketing and other business affairs and methods of the Broker which is not readily available to the public.</w:t>
      </w:r>
    </w:p>
    <w:p w:rsidR="00BC2D23" w:rsidRDefault="00BC2D23" w:rsidP="005558AF">
      <w:pPr>
        <w:pStyle w:val="NoSpacing"/>
        <w:numPr>
          <w:ilvl w:val="0"/>
          <w:numId w:val="15"/>
        </w:numPr>
      </w:pPr>
      <w:r>
        <w:t>In the event of violation of this Confidentiality paragraph, the parties agree that the remedy at law, including monetary damages, may be inadequate and that the parties shall be entitled, in addition to any other remedy they may have, to an injunction restraining the violating party from further violation of this Agreement in which case the prevailing party shall be liable for all costs expenses incurred, including but not limited to reasonable attorney’s fees.</w:t>
      </w:r>
    </w:p>
    <w:p w:rsidR="00BC2D23" w:rsidRDefault="00BC2D23" w:rsidP="00BC2D23">
      <w:pPr>
        <w:pStyle w:val="NoSpacing"/>
      </w:pPr>
    </w:p>
    <w:p w:rsidR="00BC2D23" w:rsidRDefault="00BC2D23" w:rsidP="00BC2D23">
      <w:pPr>
        <w:pStyle w:val="NoSpacing"/>
        <w:numPr>
          <w:ilvl w:val="0"/>
          <w:numId w:val="1"/>
        </w:numPr>
      </w:pPr>
      <w:r>
        <w:lastRenderedPageBreak/>
        <w:t xml:space="preserve"> Modification of Agreement.  This Agreement as well as any exhibits that may be attached hereto, constitutes the entire agreement between the parties and may only be amended by the mutual written agreement of the parties.</w:t>
      </w:r>
    </w:p>
    <w:p w:rsidR="00BC2D23" w:rsidRDefault="00BC2D23" w:rsidP="00BC2D23">
      <w:pPr>
        <w:pStyle w:val="NoSpacing"/>
      </w:pPr>
    </w:p>
    <w:p w:rsidR="00BC2D23" w:rsidRDefault="00BC2D23" w:rsidP="00BC2D23">
      <w:pPr>
        <w:pStyle w:val="NoSpacing"/>
        <w:numPr>
          <w:ilvl w:val="0"/>
          <w:numId w:val="1"/>
        </w:numPr>
      </w:pPr>
      <w:r>
        <w:t xml:space="preserve"> Notices.</w:t>
      </w:r>
    </w:p>
    <w:p w:rsidR="00BC2D23" w:rsidRDefault="00BC2D23" w:rsidP="00BC2D23">
      <w:pPr>
        <w:pStyle w:val="NoSpacing"/>
        <w:numPr>
          <w:ilvl w:val="0"/>
          <w:numId w:val="17"/>
        </w:numPr>
      </w:pPr>
      <w:r>
        <w:t xml:space="preserve"> All notices provided or required by this Agreement, shall be made in writing and delivered, return receipt requested, to the addresses shown hereinabove with postage prepaid; or by confirmed (electronically acknowledged on paper) fax.  Notices sent as required hereunder, to the addresses shown in this Agreement shall be deemed sent to the correct address, unless the parties are notified in writing of any changes in address.</w:t>
      </w:r>
    </w:p>
    <w:p w:rsidR="00BC2D23" w:rsidRDefault="00BC2D23" w:rsidP="00BC2D23">
      <w:pPr>
        <w:pStyle w:val="NoSpacing"/>
      </w:pPr>
    </w:p>
    <w:p w:rsidR="00BC2D23" w:rsidRDefault="00BC2D23" w:rsidP="00BC2D23">
      <w:pPr>
        <w:pStyle w:val="NoSpacing"/>
        <w:numPr>
          <w:ilvl w:val="0"/>
          <w:numId w:val="1"/>
        </w:numPr>
      </w:pPr>
      <w:r>
        <w:t xml:space="preserve">Non-Waiver.  Failure of either party to enforce a breach or waiver of any provision or term of this Agreement shall not be deemed to constitute a waiver of any subsequent failure or </w:t>
      </w:r>
      <w:r w:rsidR="001362FC">
        <w:t>breach and</w:t>
      </w:r>
      <w:r>
        <w:t xml:space="preserve"> shall not affect or limit the right of either party to thereafter enforce such a term or provision.</w:t>
      </w:r>
    </w:p>
    <w:p w:rsidR="00BC2D23" w:rsidRDefault="00BC2D23" w:rsidP="00BC2D23">
      <w:pPr>
        <w:pStyle w:val="NoSpacing"/>
      </w:pPr>
    </w:p>
    <w:p w:rsidR="00D83BF1" w:rsidRDefault="00BC2D23" w:rsidP="00BC2D23">
      <w:pPr>
        <w:pStyle w:val="NoSpacing"/>
        <w:numPr>
          <w:ilvl w:val="0"/>
          <w:numId w:val="1"/>
        </w:numPr>
      </w:pPr>
      <w:r>
        <w:t xml:space="preserve"> Severance/Survival.  In the event any of the terms of this Agreement are determined to be invalid or unenforceable, no other terms shall be </w:t>
      </w:r>
      <w:r w:rsidR="001362FC">
        <w:t>affected,</w:t>
      </w:r>
      <w:r>
        <w:t xml:space="preserve"> and the unaffected terms shall remain valid and enforceable as written.  The representations, rights and obligations of the parties hereunder shall survive termination of this Agreement for any reason.</w:t>
      </w:r>
    </w:p>
    <w:p w:rsidR="00D83BF1" w:rsidRDefault="00D83BF1" w:rsidP="00D83BF1">
      <w:pPr>
        <w:pStyle w:val="ListParagraph"/>
      </w:pPr>
    </w:p>
    <w:p w:rsidR="00D83BF1" w:rsidRDefault="00D83BF1" w:rsidP="00BC2D23">
      <w:pPr>
        <w:pStyle w:val="NoSpacing"/>
        <w:numPr>
          <w:ilvl w:val="0"/>
          <w:numId w:val="1"/>
        </w:numPr>
      </w:pPr>
      <w:r>
        <w:t>Counterparts.  This Agreement may be executed in any number of counterparts each of which shall be deemed to be a duplicate original hereof.  Electronic facsimile signatures on this Agreement shall have the same force and effect as originals.</w:t>
      </w:r>
    </w:p>
    <w:p w:rsidR="00D83BF1" w:rsidRDefault="00D83BF1" w:rsidP="00D83BF1">
      <w:pPr>
        <w:pStyle w:val="ListParagraph"/>
      </w:pPr>
    </w:p>
    <w:p w:rsidR="00D83BF1" w:rsidRDefault="00D83BF1" w:rsidP="00BC2D23">
      <w:pPr>
        <w:pStyle w:val="NoSpacing"/>
        <w:numPr>
          <w:ilvl w:val="0"/>
          <w:numId w:val="1"/>
        </w:numPr>
      </w:pPr>
      <w:r>
        <w:t xml:space="preserve">Fax and/or Email Consent.  The parties to this Agreement are authorized to fax and/or </w:t>
      </w:r>
      <w:r w:rsidR="001362FC">
        <w:t>email</w:t>
      </w:r>
      <w:r>
        <w:t xml:space="preserve"> to each other at the numbers and/or email addresses shown herein, (or otherwise modified in writing from time to time) shipment availabilities, equipment and rate promotions, or any advertisements of new services.</w:t>
      </w:r>
    </w:p>
    <w:p w:rsidR="00D83BF1" w:rsidRDefault="00D83BF1" w:rsidP="00D83BF1">
      <w:pPr>
        <w:pStyle w:val="ListParagraph"/>
      </w:pPr>
    </w:p>
    <w:p w:rsidR="00D83BF1" w:rsidRDefault="00D83BF1" w:rsidP="00BC2D23">
      <w:pPr>
        <w:pStyle w:val="NoSpacing"/>
        <w:numPr>
          <w:ilvl w:val="0"/>
          <w:numId w:val="1"/>
        </w:numPr>
      </w:pPr>
      <w:r>
        <w:t>Instrument Executed Under Seal.  The parties intend for this Agreement to constitute a written instrument executed under Seal.</w:t>
      </w:r>
    </w:p>
    <w:p w:rsidR="00D83BF1" w:rsidRDefault="00D83BF1" w:rsidP="00D83BF1">
      <w:pPr>
        <w:pStyle w:val="ListParagraph"/>
      </w:pPr>
    </w:p>
    <w:p w:rsidR="00D83BF1" w:rsidRDefault="00D83BF1" w:rsidP="00D83BF1">
      <w:pPr>
        <w:pStyle w:val="NoSpacing"/>
        <w:ind w:left="720"/>
      </w:pPr>
      <w:r>
        <w:t>SIGNATURE PAGE TO FOLLOW</w:t>
      </w: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r>
        <w:lastRenderedPageBreak/>
        <w:t>IN WITNESS WEHEREOF, the parties have signed this Agreement the date and year noted below.</w:t>
      </w:r>
    </w:p>
    <w:p w:rsidR="00D83BF1" w:rsidRDefault="00D83BF1" w:rsidP="00D83BF1">
      <w:pPr>
        <w:pStyle w:val="NoSpacing"/>
        <w:ind w:left="720"/>
      </w:pPr>
    </w:p>
    <w:p w:rsidR="00D83BF1" w:rsidRDefault="00D83BF1" w:rsidP="00D83BF1">
      <w:pPr>
        <w:pStyle w:val="NoSpacing"/>
        <w:ind w:left="720"/>
      </w:pPr>
    </w:p>
    <w:p w:rsidR="00D83BF1" w:rsidRPr="00B03185" w:rsidRDefault="00D83BF1" w:rsidP="00D83BF1">
      <w:pPr>
        <w:pStyle w:val="NoSpacing"/>
        <w:ind w:left="720"/>
        <w:rPr>
          <w:b/>
        </w:rPr>
      </w:pPr>
      <w:r w:rsidRPr="00B03185">
        <w:rPr>
          <w:b/>
        </w:rPr>
        <w:t>Broker:</w:t>
      </w:r>
    </w:p>
    <w:p w:rsidR="00D83BF1" w:rsidRDefault="00D83BF1" w:rsidP="00D83BF1">
      <w:pPr>
        <w:pStyle w:val="NoSpacing"/>
        <w:ind w:left="720"/>
      </w:pPr>
      <w:r>
        <w:t>Warwick Enterprises, Inc.</w:t>
      </w:r>
    </w:p>
    <w:p w:rsidR="00D83BF1" w:rsidRDefault="00D83BF1" w:rsidP="00D83BF1">
      <w:pPr>
        <w:pStyle w:val="NoSpacing"/>
        <w:ind w:left="720"/>
      </w:pPr>
      <w:r>
        <w:t>PO Box 1300</w:t>
      </w:r>
    </w:p>
    <w:p w:rsidR="00D83BF1" w:rsidRDefault="00D83BF1" w:rsidP="00D83BF1">
      <w:pPr>
        <w:pStyle w:val="NoSpacing"/>
        <w:ind w:left="720"/>
      </w:pPr>
      <w:r>
        <w:t>Hurlock, MD 21643</w:t>
      </w:r>
    </w:p>
    <w:p w:rsidR="00D83BF1" w:rsidRDefault="00D83BF1" w:rsidP="00D83BF1">
      <w:pPr>
        <w:pStyle w:val="NoSpacing"/>
        <w:ind w:left="720"/>
      </w:pPr>
      <w:r>
        <w:t>Phone: 410-943-8702</w:t>
      </w:r>
    </w:p>
    <w:p w:rsidR="00D83BF1" w:rsidRDefault="00D83BF1" w:rsidP="00D83BF1">
      <w:pPr>
        <w:pStyle w:val="NoSpacing"/>
        <w:ind w:left="720"/>
      </w:pPr>
      <w:r>
        <w:t>Fax:  410-943-1654</w:t>
      </w:r>
    </w:p>
    <w:p w:rsidR="00D83BF1" w:rsidRDefault="00D83BF1" w:rsidP="00D83BF1">
      <w:pPr>
        <w:pStyle w:val="NoSpacing"/>
        <w:ind w:left="720"/>
      </w:pPr>
      <w:r>
        <w:t xml:space="preserve">Email:  </w:t>
      </w:r>
      <w:hyperlink r:id="rId9" w:history="1">
        <w:r w:rsidRPr="00332C4E">
          <w:rPr>
            <w:rStyle w:val="Hyperlink"/>
          </w:rPr>
          <w:t>jana@warwickent.com</w:t>
        </w:r>
      </w:hyperlink>
    </w:p>
    <w:p w:rsidR="00D83BF1" w:rsidRDefault="00D83BF1" w:rsidP="00D83BF1">
      <w:pPr>
        <w:pStyle w:val="NoSpacing"/>
        <w:ind w:left="720"/>
      </w:pP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Authorized Signature:</w:t>
      </w:r>
      <w:r w:rsidR="00B03185">
        <w:t xml:space="preserve">  Warwick Enterprises, Inc.</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Printed Name:</w:t>
      </w:r>
      <w:r w:rsidR="00200FC8">
        <w:tab/>
      </w:r>
      <w:r w:rsidR="00B03185">
        <w:t>Warwick Enterprises, Inc.</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Title:</w:t>
      </w:r>
      <w:r w:rsidR="00260346">
        <w:t xml:space="preserve">  Warwick Enterprises, Inc.</w:t>
      </w:r>
    </w:p>
    <w:p w:rsidR="00D83BF1" w:rsidRDefault="00D83BF1" w:rsidP="00D83BF1">
      <w:pPr>
        <w:pStyle w:val="NoSpacing"/>
        <w:ind w:left="720"/>
      </w:pPr>
    </w:p>
    <w:p w:rsidR="00D83BF1" w:rsidRPr="00B03185" w:rsidRDefault="00D83BF1" w:rsidP="00D83BF1">
      <w:pPr>
        <w:pStyle w:val="NoSpacing"/>
        <w:ind w:left="720"/>
        <w:rPr>
          <w:b/>
        </w:rPr>
      </w:pPr>
    </w:p>
    <w:p w:rsidR="00D83BF1" w:rsidRPr="00B03185" w:rsidRDefault="00D83BF1" w:rsidP="00D83BF1">
      <w:pPr>
        <w:pStyle w:val="NoSpacing"/>
        <w:ind w:left="720"/>
        <w:rPr>
          <w:b/>
        </w:rPr>
      </w:pPr>
      <w:r w:rsidRPr="00B03185">
        <w:rPr>
          <w:b/>
        </w:rPr>
        <w:t>Carrier:</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Name:</w:t>
      </w:r>
      <w:r w:rsidR="00B03185">
        <w:t xml:space="preserve">  Carrier</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Carrier Address:</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Carrier City, State, Zip Code</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Phone:</w:t>
      </w:r>
      <w:r w:rsidR="00B03185">
        <w:t xml:space="preserve">  Carrier</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Fax#:</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Email:</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83BF1">
      <w:pPr>
        <w:pStyle w:val="NoSpacing"/>
        <w:ind w:left="720"/>
      </w:pPr>
      <w:r>
        <w:t>Authorized Signature</w:t>
      </w:r>
      <w:r w:rsidR="005621F7">
        <w:t xml:space="preserve"> for</w:t>
      </w:r>
      <w:r w:rsidR="00B03185">
        <w:t xml:space="preserve"> Carrier</w:t>
      </w:r>
    </w:p>
    <w:p w:rsidR="00D83BF1" w:rsidRDefault="00D83BF1" w:rsidP="00D83BF1">
      <w:pPr>
        <w:pStyle w:val="NoSpacing"/>
        <w:ind w:left="720"/>
      </w:pPr>
    </w:p>
    <w:p w:rsidR="00D83BF1" w:rsidRDefault="00D83BF1" w:rsidP="00D83BF1">
      <w:pPr>
        <w:pStyle w:val="NoSpacing"/>
        <w:ind w:left="720"/>
      </w:pPr>
      <w:r>
        <w:t>__________________________________________</w:t>
      </w:r>
    </w:p>
    <w:p w:rsidR="00D83BF1" w:rsidRDefault="00D83BF1" w:rsidP="00DA1B29">
      <w:pPr>
        <w:pStyle w:val="NoSpacing"/>
        <w:ind w:left="720"/>
      </w:pPr>
      <w:r>
        <w:t>Printed Name</w:t>
      </w:r>
      <w:r w:rsidR="00B00346">
        <w:t xml:space="preserve"> of Signature</w:t>
      </w:r>
    </w:p>
    <w:p w:rsidR="00D83BF1" w:rsidRDefault="00D83BF1" w:rsidP="00D83BF1">
      <w:pPr>
        <w:pStyle w:val="NoSpacing"/>
        <w:ind w:left="720"/>
      </w:pPr>
    </w:p>
    <w:sectPr w:rsidR="00D83BF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7F2" w:rsidRDefault="00B417F2" w:rsidP="00884DBD">
      <w:pPr>
        <w:spacing w:after="0" w:line="240" w:lineRule="auto"/>
      </w:pPr>
      <w:r>
        <w:separator/>
      </w:r>
    </w:p>
  </w:endnote>
  <w:endnote w:type="continuationSeparator" w:id="0">
    <w:p w:rsidR="00B417F2" w:rsidRDefault="00B417F2" w:rsidP="00884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3914319"/>
      <w:docPartObj>
        <w:docPartGallery w:val="Page Numbers (Bottom of Page)"/>
        <w:docPartUnique/>
      </w:docPartObj>
    </w:sdtPr>
    <w:sdtEndPr>
      <w:rPr>
        <w:noProof/>
      </w:rPr>
    </w:sdtEndPr>
    <w:sdtContent>
      <w:p w:rsidR="00884DBD" w:rsidRDefault="00884D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884DBD" w:rsidRDefault="00884DBD">
    <w:pPr>
      <w:pStyle w:val="Footer"/>
    </w:pPr>
    <w:r>
      <w:t>Initial: ________ /________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7F2" w:rsidRDefault="00B417F2" w:rsidP="00884DBD">
      <w:pPr>
        <w:spacing w:after="0" w:line="240" w:lineRule="auto"/>
      </w:pPr>
      <w:r>
        <w:separator/>
      </w:r>
    </w:p>
  </w:footnote>
  <w:footnote w:type="continuationSeparator" w:id="0">
    <w:p w:rsidR="00B417F2" w:rsidRDefault="00B417F2" w:rsidP="00884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44CA"/>
    <w:multiLevelType w:val="hybridMultilevel"/>
    <w:tmpl w:val="0778E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F48E6"/>
    <w:multiLevelType w:val="hybridMultilevel"/>
    <w:tmpl w:val="75A80A06"/>
    <w:lvl w:ilvl="0" w:tplc="6DCA38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6E6061"/>
    <w:multiLevelType w:val="hybridMultilevel"/>
    <w:tmpl w:val="3B081D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70CED"/>
    <w:multiLevelType w:val="hybridMultilevel"/>
    <w:tmpl w:val="DAC8A9F4"/>
    <w:lvl w:ilvl="0" w:tplc="CEEA71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F84DF5"/>
    <w:multiLevelType w:val="hybridMultilevel"/>
    <w:tmpl w:val="5A26D7AC"/>
    <w:lvl w:ilvl="0" w:tplc="8572DD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E00FEE"/>
    <w:multiLevelType w:val="hybridMultilevel"/>
    <w:tmpl w:val="92B25E9E"/>
    <w:lvl w:ilvl="0" w:tplc="AD9E11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2F309C"/>
    <w:multiLevelType w:val="hybridMultilevel"/>
    <w:tmpl w:val="D17885D6"/>
    <w:lvl w:ilvl="0" w:tplc="DA28E0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2061398"/>
    <w:multiLevelType w:val="hybridMultilevel"/>
    <w:tmpl w:val="BCB4E312"/>
    <w:lvl w:ilvl="0" w:tplc="B6CAE4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1E40FE"/>
    <w:multiLevelType w:val="hybridMultilevel"/>
    <w:tmpl w:val="BDB8B15C"/>
    <w:lvl w:ilvl="0" w:tplc="10BE8B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891E29"/>
    <w:multiLevelType w:val="hybridMultilevel"/>
    <w:tmpl w:val="195E740A"/>
    <w:lvl w:ilvl="0" w:tplc="2362B9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DB27A29"/>
    <w:multiLevelType w:val="hybridMultilevel"/>
    <w:tmpl w:val="4FE0D934"/>
    <w:lvl w:ilvl="0" w:tplc="05AC0C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CF4EAE"/>
    <w:multiLevelType w:val="hybridMultilevel"/>
    <w:tmpl w:val="8B2822CE"/>
    <w:lvl w:ilvl="0" w:tplc="0AA6CF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3152521"/>
    <w:multiLevelType w:val="hybridMultilevel"/>
    <w:tmpl w:val="5088D77C"/>
    <w:lvl w:ilvl="0" w:tplc="B958E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592C14"/>
    <w:multiLevelType w:val="hybridMultilevel"/>
    <w:tmpl w:val="F7261D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040EE"/>
    <w:multiLevelType w:val="hybridMultilevel"/>
    <w:tmpl w:val="E22435E0"/>
    <w:lvl w:ilvl="0" w:tplc="87B6F5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1CE32A0"/>
    <w:multiLevelType w:val="hybridMultilevel"/>
    <w:tmpl w:val="AB601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DB36F0"/>
    <w:multiLevelType w:val="hybridMultilevel"/>
    <w:tmpl w:val="DD2465F8"/>
    <w:lvl w:ilvl="0" w:tplc="A95847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2"/>
  </w:num>
  <w:num w:numId="4">
    <w:abstractNumId w:val="1"/>
  </w:num>
  <w:num w:numId="5">
    <w:abstractNumId w:val="15"/>
  </w:num>
  <w:num w:numId="6">
    <w:abstractNumId w:val="7"/>
  </w:num>
  <w:num w:numId="7">
    <w:abstractNumId w:val="16"/>
  </w:num>
  <w:num w:numId="8">
    <w:abstractNumId w:val="9"/>
  </w:num>
  <w:num w:numId="9">
    <w:abstractNumId w:val="11"/>
  </w:num>
  <w:num w:numId="10">
    <w:abstractNumId w:val="14"/>
  </w:num>
  <w:num w:numId="11">
    <w:abstractNumId w:val="3"/>
  </w:num>
  <w:num w:numId="12">
    <w:abstractNumId w:val="8"/>
  </w:num>
  <w:num w:numId="13">
    <w:abstractNumId w:val="12"/>
  </w:num>
  <w:num w:numId="14">
    <w:abstractNumId w:val="5"/>
  </w:num>
  <w:num w:numId="15">
    <w:abstractNumId w:val="4"/>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FC8"/>
    <w:rsid w:val="000141B3"/>
    <w:rsid w:val="00021C03"/>
    <w:rsid w:val="001362FC"/>
    <w:rsid w:val="001A246E"/>
    <w:rsid w:val="001A2677"/>
    <w:rsid w:val="001A616A"/>
    <w:rsid w:val="00200FC8"/>
    <w:rsid w:val="00260346"/>
    <w:rsid w:val="0036111D"/>
    <w:rsid w:val="00401115"/>
    <w:rsid w:val="004A6957"/>
    <w:rsid w:val="005558AF"/>
    <w:rsid w:val="005621F7"/>
    <w:rsid w:val="00595E14"/>
    <w:rsid w:val="006C7A0C"/>
    <w:rsid w:val="006D2657"/>
    <w:rsid w:val="006F50A0"/>
    <w:rsid w:val="00747ED4"/>
    <w:rsid w:val="00821CBD"/>
    <w:rsid w:val="0085004A"/>
    <w:rsid w:val="00865BB4"/>
    <w:rsid w:val="00884DBD"/>
    <w:rsid w:val="009060E1"/>
    <w:rsid w:val="0092343D"/>
    <w:rsid w:val="00A91DB6"/>
    <w:rsid w:val="00B00346"/>
    <w:rsid w:val="00B03185"/>
    <w:rsid w:val="00B417F2"/>
    <w:rsid w:val="00BC2D23"/>
    <w:rsid w:val="00D83BF1"/>
    <w:rsid w:val="00DA1B29"/>
    <w:rsid w:val="00E9349A"/>
    <w:rsid w:val="00F07737"/>
    <w:rsid w:val="00F10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63850D-72CB-4507-8C9E-7A307223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0FC8"/>
    <w:pPr>
      <w:spacing w:after="0" w:line="240" w:lineRule="auto"/>
    </w:pPr>
  </w:style>
  <w:style w:type="character" w:styleId="Hyperlink">
    <w:name w:val="Hyperlink"/>
    <w:basedOn w:val="DefaultParagraphFont"/>
    <w:uiPriority w:val="99"/>
    <w:unhideWhenUsed/>
    <w:rsid w:val="001A246E"/>
    <w:rPr>
      <w:color w:val="0563C1" w:themeColor="hyperlink"/>
      <w:u w:val="single"/>
    </w:rPr>
  </w:style>
  <w:style w:type="character" w:styleId="UnresolvedMention">
    <w:name w:val="Unresolved Mention"/>
    <w:basedOn w:val="DefaultParagraphFont"/>
    <w:uiPriority w:val="99"/>
    <w:semiHidden/>
    <w:unhideWhenUsed/>
    <w:rsid w:val="001A246E"/>
    <w:rPr>
      <w:color w:val="605E5C"/>
      <w:shd w:val="clear" w:color="auto" w:fill="E1DFDD"/>
    </w:rPr>
  </w:style>
  <w:style w:type="paragraph" w:styleId="ListParagraph">
    <w:name w:val="List Paragraph"/>
    <w:basedOn w:val="Normal"/>
    <w:uiPriority w:val="34"/>
    <w:qFormat/>
    <w:rsid w:val="00747ED4"/>
    <w:pPr>
      <w:ind w:left="720"/>
      <w:contextualSpacing/>
    </w:pPr>
  </w:style>
  <w:style w:type="paragraph" w:styleId="Header">
    <w:name w:val="header"/>
    <w:basedOn w:val="Normal"/>
    <w:link w:val="HeaderChar"/>
    <w:uiPriority w:val="99"/>
    <w:unhideWhenUsed/>
    <w:rsid w:val="00884D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DBD"/>
  </w:style>
  <w:style w:type="paragraph" w:styleId="Footer">
    <w:name w:val="footer"/>
    <w:basedOn w:val="Normal"/>
    <w:link w:val="FooterChar"/>
    <w:uiPriority w:val="99"/>
    <w:unhideWhenUsed/>
    <w:rsid w:val="00884D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4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warwickent.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ana@warwick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4087</Words>
  <Characters>23302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Wheatley</dc:creator>
  <cp:keywords/>
  <dc:description/>
  <cp:lastModifiedBy>Matt Montgomery</cp:lastModifiedBy>
  <cp:revision>2</cp:revision>
  <cp:lastPrinted>2019-02-27T20:29:00Z</cp:lastPrinted>
  <dcterms:created xsi:type="dcterms:W3CDTF">2019-03-01T17:30:00Z</dcterms:created>
  <dcterms:modified xsi:type="dcterms:W3CDTF">2019-03-01T17:30:00Z</dcterms:modified>
</cp:coreProperties>
</file>